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9618F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【报名资格与门槛篇】</w:t>
      </w:r>
    </w:p>
    <w:p w14:paraId="51C0B57E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Q：团队还未成立公司，或仅仅有一个简单的“创意”可以报名吗？</w:t>
      </w:r>
    </w:p>
    <w:p w14:paraId="68FF7711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</w:t>
      </w:r>
      <w:r>
        <w:rPr>
          <w:rFonts w:hint="eastAsia" w:ascii="仿宋_GB2312" w:eastAsia="仿宋_GB2312"/>
          <w:sz w:val="28"/>
          <w:szCs w:val="28"/>
          <w14:ligatures w14:val="none"/>
        </w:rPr>
        <w:t>欢迎报名。大赛将为任何一个“创意”提供优质的“孵化环境”和专业培训和宣传对接机会，表现突出的队伍将得到专业的</w:t>
      </w:r>
      <w:r>
        <w:rPr>
          <w:rFonts w:hint="eastAsia" w:ascii="仿宋_GB2312" w:eastAsia="仿宋_GB2312"/>
          <w:sz w:val="28"/>
          <w:szCs w:val="28"/>
          <w14:ligatures w14:val="none"/>
        </w:rPr>
        <w:t>创业辅导</w:t>
      </w:r>
      <w:r>
        <w:rPr>
          <w:rFonts w:hint="eastAsia" w:ascii="仿宋_GB2312" w:eastAsia="仿宋_GB2312"/>
          <w:sz w:val="28"/>
          <w:szCs w:val="28"/>
          <w14:ligatures w14:val="none"/>
        </w:rPr>
        <w:t>，并有机会获得与</w:t>
      </w:r>
      <w:r>
        <w:rPr>
          <w:rFonts w:hint="eastAsia" w:ascii="仿宋_GB2312" w:eastAsia="仿宋_GB2312"/>
          <w:sz w:val="28"/>
          <w:szCs w:val="28"/>
          <w14:ligatures w14:val="none"/>
        </w:rPr>
        <w:t>招商局集团</w:t>
      </w:r>
      <w:r>
        <w:rPr>
          <w:rFonts w:hint="eastAsia" w:ascii="仿宋_GB2312" w:eastAsia="仿宋_GB2312"/>
          <w:sz w:val="28"/>
          <w:szCs w:val="28"/>
          <w14:ligatures w14:val="none"/>
        </w:rPr>
        <w:t>产业公司的对接机会。大赛希望通过</w:t>
      </w: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“创意-创新-创业”全链条孵化</w:t>
      </w:r>
      <w:r>
        <w:rPr>
          <w:rFonts w:hint="eastAsia" w:ascii="仿宋_GB2312" w:eastAsia="仿宋_GB2312"/>
          <w:sz w:val="28"/>
          <w:szCs w:val="28"/>
          <w14:ligatures w14:val="none"/>
        </w:rPr>
        <w:t>模式</w:t>
      </w:r>
      <w:r>
        <w:rPr>
          <w:rFonts w:hint="eastAsia" w:ascii="仿宋_GB2312" w:eastAsia="仿宋_GB2312"/>
          <w:sz w:val="28"/>
          <w:szCs w:val="28"/>
          <w14:ligatures w14:val="none"/>
        </w:rPr>
        <w:t>，帮助参赛队伍实现从“0”到“1”的成长。</w:t>
      </w:r>
    </w:p>
    <w:p w14:paraId="2B87A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微软雅黑" w:hAnsi="微软雅黑" w:eastAsia="微软雅黑"/>
          <w:sz w:val="20"/>
          <w:szCs w:val="21"/>
        </w:rPr>
      </w:pPr>
    </w:p>
    <w:p w14:paraId="0F35B13D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Q：我们团队目前还在高校实验室阶段，公司刚注册（或还没注册公司），还没有任何营业收入，可以参加吗？</w:t>
      </w:r>
    </w:p>
    <w:p w14:paraId="19DD23AA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A：完全可以。报名条件要求“过去一年营业收入不超过2亿元”，这意味着早期初创团队（0营收）是符合报名条件的。大赛设有“深化校企联动”的亮点，非常欢迎高校科研成果转化项目。</w:t>
      </w:r>
    </w:p>
    <w:p w14:paraId="53ADF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仿宋_GB2312" w:eastAsia="仿宋_GB2312"/>
          <w:sz w:val="28"/>
          <w:szCs w:val="28"/>
          <w14:ligatures w14:val="none"/>
        </w:rPr>
      </w:pPr>
    </w:p>
    <w:p w14:paraId="538C4746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Q：我们的项目涉及“AI大模型”，但不完全属于海报上的“数智科技”赛道，还能报名吗？</w:t>
      </w:r>
    </w:p>
    <w:p w14:paraId="47973826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可以报名。海报中提到的“数智科技”、“生命科技”等是重点聚焦方向，但大赛同时也鼓励“具有创新点子、创新能力和高成长潜力”的项目。只要您的项目符合非上市、营收不超过2亿、知识产权清晰等硬性条件，均可尝试报名。</w:t>
      </w:r>
    </w:p>
    <w:p w14:paraId="5416B3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微软雅黑" w:hAnsi="微软雅黑" w:eastAsia="微软雅黑"/>
          <w:sz w:val="20"/>
          <w:szCs w:val="21"/>
        </w:rPr>
      </w:pPr>
    </w:p>
    <w:p w14:paraId="05FBAB91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Q：报名“招商杯”大赛需要准备哪些材料？</w:t>
      </w:r>
    </w:p>
    <w:p w14:paraId="22F19E16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A：您可以扫描大赛报名二维码，根据要求填写项目相关信息，并上传</w:t>
      </w: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商业计划书</w:t>
      </w:r>
      <w:r>
        <w:rPr>
          <w:rFonts w:hint="eastAsia" w:ascii="仿宋_GB2312" w:eastAsia="仿宋_GB2312"/>
          <w:sz w:val="28"/>
          <w:szCs w:val="28"/>
          <w14:ligatures w14:val="none"/>
        </w:rPr>
        <w:t>，这是</w:t>
      </w:r>
      <w:r>
        <w:rPr>
          <w:rFonts w:hint="eastAsia" w:ascii="仿宋_GB2312" w:eastAsia="仿宋_GB2312"/>
          <w:sz w:val="28"/>
          <w:szCs w:val="28"/>
          <w:u w:val="single"/>
          <w14:ligatures w14:val="none"/>
        </w:rPr>
        <w:t>通过初筛的重要筛选条件之一</w:t>
      </w:r>
      <w:r>
        <w:rPr>
          <w:rFonts w:hint="eastAsia" w:ascii="仿宋_GB2312" w:eastAsia="仿宋_GB2312"/>
          <w:sz w:val="28"/>
          <w:szCs w:val="28"/>
          <w14:ligatures w14:val="none"/>
        </w:rPr>
        <w:t>。后续赛程中，我们还将引入专业的律所、投资机构对项目联合尽调，届时会根据尽调要求向您罗列所需材料。</w:t>
      </w:r>
    </w:p>
    <w:p w14:paraId="23541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仿宋_GB2312" w:eastAsia="仿宋_GB2312"/>
          <w:sz w:val="28"/>
          <w:szCs w:val="28"/>
          <w14:ligatures w14:val="none"/>
        </w:rPr>
      </w:pPr>
    </w:p>
    <w:p w14:paraId="07F4A6CA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Q：我不是属于三个科技赛道的，可以参赛吗？</w:t>
      </w:r>
    </w:p>
    <w:p w14:paraId="4FAF4330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“数智科技”“生命科技”“绿色科技”三大赛道，是结合招商局集团的重点发展领域举办的专赛，凡是围绕人工智能、航空航天、生物工程技术、高端光电芯片、新一代信息技术、新材料、新能源、智能制造等前沿科技相关的项目，均可报名参赛。</w:t>
      </w:r>
    </w:p>
    <w:p w14:paraId="11B15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仿宋_GB2312" w:eastAsia="仿宋_GB2312"/>
          <w:sz w:val="28"/>
          <w:szCs w:val="28"/>
          <w14:ligatures w14:val="none"/>
        </w:rPr>
      </w:pPr>
    </w:p>
    <w:p w14:paraId="5C6D56F7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Q：我可以推荐/报名多个项目参赛吗？</w:t>
      </w:r>
    </w:p>
    <w:p w14:paraId="69AE23F6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A：一个单位主体可以推荐/报名多个项目。</w:t>
      </w:r>
    </w:p>
    <w:p w14:paraId="58A67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仿宋_GB2312" w:eastAsia="仿宋_GB2312"/>
          <w:sz w:val="28"/>
          <w:szCs w:val="28"/>
          <w14:ligatures w14:val="none"/>
        </w:rPr>
      </w:pPr>
    </w:p>
    <w:p w14:paraId="049F5044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Q：同一时期内报名了其他创赛，还可以报名“招商杯”吗？</w:t>
      </w:r>
    </w:p>
    <w:p w14:paraId="6ED6EC29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A：可以的，只要符合本届大赛的参赛条件，均可以报名。</w:t>
      </w:r>
    </w:p>
    <w:p w14:paraId="462EC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仿宋_GB2312" w:eastAsia="仿宋_GB2312"/>
          <w:sz w:val="28"/>
          <w:szCs w:val="28"/>
          <w14:ligatures w14:val="none"/>
        </w:rPr>
      </w:pPr>
    </w:p>
    <w:p w14:paraId="0BC3F8C5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Q：大赛报名截止日期是什么时候？</w:t>
      </w:r>
    </w:p>
    <w:p w14:paraId="782B4AAC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A：本届大赛（北京站）报名截止日期为2026年10月15日。</w:t>
      </w:r>
    </w:p>
    <w:p w14:paraId="130BC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仿宋_GB2312" w:eastAsia="仿宋_GB2312"/>
          <w:sz w:val="28"/>
          <w:szCs w:val="28"/>
          <w14:ligatures w14:val="none"/>
        </w:rPr>
      </w:pPr>
    </w:p>
    <w:p w14:paraId="46CC2958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【赛程与安排篇】</w:t>
      </w:r>
    </w:p>
    <w:p w14:paraId="215AEC90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Q：比赛的形式是怎样的？可以线上参与吗？</w:t>
      </w:r>
    </w:p>
    <w:p w14:paraId="383210C0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A：报名结束后，大赛将根据项目提交的商业计划书完成</w:t>
      </w: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线上初筛</w:t>
      </w:r>
      <w:r>
        <w:rPr>
          <w:rFonts w:hint="eastAsia" w:ascii="仿宋_GB2312" w:eastAsia="仿宋_GB2312"/>
          <w:sz w:val="28"/>
          <w:szCs w:val="28"/>
          <w14:ligatures w14:val="none"/>
        </w:rPr>
        <w:t>。</w:t>
      </w: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初赛、半决赛、决赛均以路演的形式开展</w:t>
      </w:r>
      <w:r>
        <w:rPr>
          <w:rFonts w:hint="eastAsia" w:ascii="仿宋_GB2312" w:eastAsia="仿宋_GB2312"/>
          <w:sz w:val="28"/>
          <w:szCs w:val="28"/>
          <w14:ligatures w14:val="none"/>
        </w:rPr>
        <w:t>。本届“招商杯”大赛将举办多个城市专赛，各参赛项目可选择更适合自己的城市参赛。</w:t>
      </w:r>
    </w:p>
    <w:p w14:paraId="73B977AE">
      <w:pPr>
        <w:jc w:val="both"/>
        <w:rPr>
          <w:rFonts w:hint="eastAsia" w:ascii="微软雅黑" w:hAnsi="微软雅黑" w:eastAsia="微软雅黑"/>
          <w:sz w:val="20"/>
          <w:szCs w:val="21"/>
        </w:rPr>
      </w:pPr>
    </w:p>
    <w:p w14:paraId="2D313790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Q：初赛北京站路演是必须到北京线下参加吗？我们团队在深圳，能否申请线上路演？</w:t>
      </w:r>
    </w:p>
    <w:p w14:paraId="542D51C6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北京站为全线下路演，建议尽快联系海报中的联系人（利先生或谢先生）。海报虽然写的是“初赛北京站路演”，但大赛亮点提到了“面向全国多城”，通常此类大赛对于异地优质项目会有线上答辩或分赛区机制，具体需与组委会确认。</w:t>
      </w:r>
    </w:p>
    <w:p w14:paraId="69A6F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仿宋_GB2312" w:eastAsia="仿宋_GB2312"/>
          <w:sz w:val="28"/>
          <w:szCs w:val="28"/>
          <w14:ligatures w14:val="none"/>
        </w:rPr>
      </w:pPr>
    </w:p>
    <w:p w14:paraId="4565D99C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Q：海选的淘汰比例是怎样的？</w:t>
      </w:r>
    </w:p>
    <w:p w14:paraId="6F5A0219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A：海选阶段</w:t>
      </w: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不设固定的淘汰率</w:t>
      </w:r>
      <w:r>
        <w:rPr>
          <w:rFonts w:hint="eastAsia" w:ascii="仿宋_GB2312" w:eastAsia="仿宋_GB2312"/>
          <w:sz w:val="28"/>
          <w:szCs w:val="28"/>
          <w14:ligatures w14:val="none"/>
        </w:rPr>
        <w:t>，大赛主要依据项目提供的商业计划书，筛选符合条件和资格的项目进入初赛。</w:t>
      </w: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初赛预计将选出60个项目晋级半决赛</w:t>
      </w:r>
      <w:r>
        <w:rPr>
          <w:rFonts w:hint="eastAsia" w:ascii="仿宋_GB2312" w:eastAsia="仿宋_GB2312"/>
          <w:sz w:val="28"/>
          <w:szCs w:val="28"/>
          <w14:ligatures w14:val="none"/>
        </w:rPr>
        <w:t>。</w:t>
      </w:r>
    </w:p>
    <w:p w14:paraId="6B0F5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微软雅黑" w:hAnsi="微软雅黑" w:eastAsia="微软雅黑"/>
          <w:sz w:val="20"/>
          <w:szCs w:val="21"/>
        </w:rPr>
      </w:pPr>
    </w:p>
    <w:p w14:paraId="477F6760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Q：比赛的评选标准是什么？</w:t>
      </w:r>
    </w:p>
    <w:p w14:paraId="7DADACCE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A：招商杯大赛一贯以“市场化+产业化”作为大赛的评选标准。大赛希望在兼顾产业公司的创新需求的同时，邀请外部产业专家与资深投资人参与进来，从市场化的角度帮助项目挖掘潜在价值，并提供宝贵建议。</w:t>
      </w:r>
    </w:p>
    <w:p w14:paraId="5A98A7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ascii="微软雅黑" w:hAnsi="微软雅黑" w:eastAsia="微软雅黑"/>
          <w:b/>
          <w:bCs/>
          <w:sz w:val="20"/>
          <w:szCs w:val="21"/>
        </w:rPr>
      </w:pPr>
    </w:p>
    <w:p w14:paraId="756F0377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【奖项与资源篇】</w:t>
      </w:r>
    </w:p>
    <w:p w14:paraId="3EE4D25C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Q：参赛可以获得什么价值？有机会拿到投资吗？</w:t>
      </w:r>
    </w:p>
    <w:p w14:paraId="6B66DD13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A：“招商杯”大赛迎来第七届，在产业资源、行业、市场影响力上不断提升，目前可总结为三大参赛优势/价值。</w:t>
      </w: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1、精准的创新需求，丰富的产业场景。</w:t>
      </w:r>
      <w:r>
        <w:rPr>
          <w:rFonts w:hint="eastAsia" w:ascii="仿宋_GB2312" w:eastAsia="仿宋_GB2312"/>
          <w:sz w:val="28"/>
          <w:szCs w:val="28"/>
          <w14:ligatures w14:val="none"/>
        </w:rPr>
        <w:t>大赛依托招商局集团，拥有丰富的产业资源，大赛会向产业公司征集创新需求，让参赛方与创需需求方实现更好的对接，赛事后期也会举办产业对接会和产业参观活动，参赛项目代表可以免费报名参加；</w:t>
      </w: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2、全面的创新生态圈，实现资源对接。</w:t>
      </w:r>
      <w:r>
        <w:rPr>
          <w:rFonts w:hint="eastAsia" w:ascii="仿宋_GB2312" w:eastAsia="仿宋_GB2312"/>
          <w:sz w:val="28"/>
          <w:szCs w:val="28"/>
          <w14:ligatures w14:val="none"/>
        </w:rPr>
        <w:t>“招商杯”除了与产业公司达成密切合作，同时与知名投资机构、行业协会、科研院校、媒体渠道、龙头企业、政府机构、招商银行等主体构建合作伙伴生态圈。通过大赛，参赛项目也将有机会实现资源对接。</w:t>
      </w: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3、具影响力平台，更大的曝光量。</w:t>
      </w:r>
      <w:r>
        <w:rPr>
          <w:rFonts w:hint="eastAsia" w:ascii="仿宋_GB2312" w:eastAsia="仿宋_GB2312"/>
          <w:sz w:val="28"/>
          <w:szCs w:val="28"/>
          <w14:ligatures w14:val="none"/>
        </w:rPr>
        <w:t>大赛已累计丰富的媒体资源，将对每一场赛事、活动进行跟踪报道，表现突出的参赛队伍，还将获得媒体专访机会，进一步提升项目知名度。</w:t>
      </w:r>
    </w:p>
    <w:p w14:paraId="643C1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微软雅黑" w:hAnsi="微软雅黑" w:eastAsia="微软雅黑"/>
          <w:sz w:val="20"/>
          <w:szCs w:val="21"/>
        </w:rPr>
      </w:pPr>
    </w:p>
    <w:p w14:paraId="6F62F53E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Q：大赛总决赛的奖金（最高25万）是税前还是税后？如果获得一等奖，这笔钱是直接给团队还是给公司？奖金发放会有前提条件吗？</w:t>
      </w:r>
    </w:p>
    <w:p w14:paraId="426749DA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 大赛总决赛奖金为税前金额，获奖项目代表可以选择发放给企业主体或个人。奖金发放无前置条件，项目只要获得名次奖项即可获得奖金。</w:t>
      </w:r>
    </w:p>
    <w:p w14:paraId="0F891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微软雅黑" w:hAnsi="微软雅黑" w:eastAsia="微软雅黑"/>
          <w:sz w:val="20"/>
          <w:szCs w:val="21"/>
        </w:rPr>
      </w:pPr>
    </w:p>
    <w:p w14:paraId="18C2BC64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Q：参赛项目有机会和哪些产业公司获得对接？</w:t>
      </w:r>
    </w:p>
    <w:p w14:paraId="01C204F3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A：招商局集团主要产业分为</w:t>
      </w: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交通物流、综合金融、地产园区、科创产业</w:t>
      </w:r>
      <w:r>
        <w:rPr>
          <w:rFonts w:hint="eastAsia" w:ascii="仿宋_GB2312" w:eastAsia="仿宋_GB2312"/>
          <w:sz w:val="28"/>
          <w:szCs w:val="28"/>
          <w14:ligatures w14:val="none"/>
        </w:rPr>
        <w:t>。大赛将结合产业方的创新需求与参赛方的创新点，开展一系列产融对接、投融对接的活动。可以点击查看（</w:t>
      </w:r>
      <w:r>
        <w:rPr>
          <w:rFonts w:hint="eastAsia" w:ascii="仿宋_GB2312" w:eastAsia="仿宋_GB2312"/>
          <w:sz w:val="28"/>
          <w:szCs w:val="28"/>
          <w14:ligatures w14:val="none"/>
        </w:rPr>
        <w:fldChar w:fldCharType="begin"/>
      </w:r>
      <w:r>
        <w:rPr>
          <w:rFonts w:hint="eastAsia" w:ascii="仿宋_GB2312" w:eastAsia="仿宋_GB2312"/>
          <w:sz w:val="28"/>
          <w:szCs w:val="28"/>
          <w14:ligatures w14:val="none"/>
        </w:rPr>
        <w:instrText xml:space="preserve"> HYPERLINK "https://www.cmhk.com/main/gyzsj/zzjg/index.html" </w:instrText>
      </w:r>
      <w:r>
        <w:rPr>
          <w:rFonts w:hint="eastAsia" w:ascii="仿宋_GB2312" w:eastAsia="仿宋_GB2312"/>
          <w:sz w:val="28"/>
          <w:szCs w:val="28"/>
          <w14:ligatures w14:val="none"/>
        </w:rPr>
        <w:fldChar w:fldCharType="separate"/>
      </w:r>
      <w:r>
        <w:rPr>
          <w:rFonts w:hint="eastAsia" w:ascii="仿宋_GB2312" w:eastAsia="仿宋_GB2312"/>
          <w:sz w:val="28"/>
          <w:szCs w:val="28"/>
          <w14:ligatures w14:val="none"/>
        </w:rPr>
        <w:t>https://www.cmhk.com/main/gyzsj/zzjg/index.html</w:t>
      </w:r>
      <w:r>
        <w:rPr>
          <w:rFonts w:hint="eastAsia" w:ascii="仿宋_GB2312" w:eastAsia="仿宋_GB2312"/>
          <w:sz w:val="28"/>
          <w:szCs w:val="28"/>
          <w14:ligatures w14:val="none"/>
        </w:rPr>
        <w:fldChar w:fldCharType="end"/>
      </w:r>
      <w:r>
        <w:rPr>
          <w:rFonts w:hint="eastAsia" w:ascii="仿宋_GB2312" w:eastAsia="仿宋_GB2312"/>
          <w:sz w:val="28"/>
          <w:szCs w:val="28"/>
          <w14:ligatures w14:val="none"/>
        </w:rPr>
        <w:t>），对它们有更全面的了解。</w:t>
      </w:r>
    </w:p>
    <w:p w14:paraId="0B448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微软雅黑" w:hAnsi="微软雅黑" w:eastAsia="微软雅黑"/>
          <w:sz w:val="20"/>
          <w:szCs w:val="21"/>
        </w:rPr>
      </w:pPr>
    </w:p>
    <w:p w14:paraId="604ACE47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Q：什么样的项目有机会与产业公司对接？</w:t>
      </w:r>
    </w:p>
    <w:p w14:paraId="30D8665B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A：参与到本届大赛的项目，均有机会参与</w:t>
      </w: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“产融对接”、“投融对接”</w:t>
      </w:r>
      <w:r>
        <w:rPr>
          <w:rFonts w:hint="eastAsia" w:ascii="仿宋_GB2312" w:eastAsia="仿宋_GB2312"/>
          <w:sz w:val="28"/>
          <w:szCs w:val="28"/>
          <w14:ligatures w14:val="none"/>
        </w:rPr>
        <w:t>等系列活动。相关活动前，大赛组委会将提前搜集参赛方与产业公司的创新需求与对接意向，再根据双方提交的具体信息统一安排。同时，招商局集团产业公司专家也会以评审的身份深度参与到赛事中，在评审的过程中评估项目与产业公司的匹配程度。</w:t>
      </w:r>
    </w:p>
    <w:p w14:paraId="78DB8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微软雅黑" w:hAnsi="微软雅黑" w:eastAsia="微软雅黑"/>
          <w:sz w:val="20"/>
          <w:szCs w:val="21"/>
        </w:rPr>
      </w:pPr>
    </w:p>
    <w:p w14:paraId="1844588D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Q：“招商杯创新学院”的课程有哪些？可以线上收听吗？</w:t>
      </w:r>
    </w:p>
    <w:p w14:paraId="1105CECD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目前，招商杯创新学院共分为导师直播课和一对一辅导三种类型。其中，导师直播课是针对处在不同创业周期的项目，设计的一套循序渐进的实战课程，课程前将统一发布预告信息。参赛队伍可以根据自己所在的创业阶段，免费参加。当比赛进入中后期，我们将为参赛队伍提供一对一有针对性的辅导，该类课程仅供线下参与。</w:t>
      </w:r>
    </w:p>
    <w:p w14:paraId="26DB3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微软雅黑" w:hAnsi="微软雅黑" w:eastAsia="微软雅黑"/>
          <w:sz w:val="20"/>
          <w:szCs w:val="21"/>
        </w:rPr>
      </w:pPr>
    </w:p>
    <w:p w14:paraId="43C3015B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Q：海报提到“开放招商局集团产业场景”，如果我们做“深海资源开发”，具体能对接哪些场景？</w:t>
      </w:r>
    </w:p>
    <w:p w14:paraId="2B17D8C6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这是本次大赛的核心亮点。招商局集团旗下拥有招商工业、招商轮船、招商港口等众多实体产业。如果您做水下机器人或海工装备，极有机会对接招商轮船的船舶检测、港口的水下运维等真实业务场景。建议在BP中明确写出您希望对接的具体业务板块。</w:t>
      </w:r>
    </w:p>
    <w:p w14:paraId="4CE40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9" w:lineRule="auto"/>
        <w:jc w:val="both"/>
        <w:textAlignment w:val="auto"/>
        <w:rPr>
          <w:rFonts w:hint="eastAsia" w:ascii="仿宋_GB2312" w:eastAsia="仿宋_GB2312"/>
          <w:sz w:val="28"/>
          <w:szCs w:val="28"/>
          <w14:ligatures w14:val="none"/>
        </w:rPr>
      </w:pPr>
      <w:bookmarkStart w:id="0" w:name="_GoBack"/>
      <w:bookmarkEnd w:id="0"/>
    </w:p>
    <w:p w14:paraId="61E73C19">
      <w:pPr>
        <w:spacing w:after="0" w:line="560" w:lineRule="exact"/>
        <w:jc w:val="both"/>
        <w:rPr>
          <w:rFonts w:hint="eastAsia" w:ascii="仿宋_GB2312" w:eastAsia="仿宋_GB2312"/>
          <w:b/>
          <w:bCs/>
          <w:sz w:val="28"/>
          <w:szCs w:val="28"/>
          <w14:ligatures w14:val="none"/>
        </w:rPr>
      </w:pPr>
      <w:r>
        <w:rPr>
          <w:rFonts w:hint="eastAsia" w:ascii="仿宋_GB2312" w:eastAsia="仿宋_GB2312"/>
          <w:b/>
          <w:bCs/>
          <w:sz w:val="28"/>
          <w:szCs w:val="28"/>
          <w14:ligatures w14:val="none"/>
        </w:rPr>
        <w:t>Q：进入半决赛后提到的“联合尽调”是什么？是所有进入半决赛的项目都会被尽调吗？</w:t>
      </w:r>
    </w:p>
    <w:p w14:paraId="7EF97A0C">
      <w:pPr>
        <w:spacing w:after="0" w:line="560" w:lineRule="exact"/>
        <w:jc w:val="both"/>
        <w:rPr>
          <w:rFonts w:hint="eastAsia" w:ascii="仿宋_GB2312" w:eastAsia="仿宋_GB2312"/>
          <w:sz w:val="28"/>
          <w:szCs w:val="28"/>
          <w14:ligatures w14:val="none"/>
        </w:rPr>
      </w:pPr>
      <w:r>
        <w:rPr>
          <w:rFonts w:hint="eastAsia" w:ascii="仿宋_GB2312" w:eastAsia="仿宋_GB2312"/>
          <w:sz w:val="28"/>
          <w:szCs w:val="28"/>
          <w14:ligatures w14:val="none"/>
        </w:rPr>
        <w:t>A：“联合尽调”通常是由招商局创投及合作投资机构发起的，针对有投资意向的项目进行的深度背景、财务和法律核查。这通常是投资的前置步骤，意味着您的项目进入了实质性的融资考察阶段。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92"/>
    <w:rsid w:val="000329B4"/>
    <w:rsid w:val="000701F8"/>
    <w:rsid w:val="00077663"/>
    <w:rsid w:val="000836F7"/>
    <w:rsid w:val="000A02F4"/>
    <w:rsid w:val="001A29F6"/>
    <w:rsid w:val="002E135C"/>
    <w:rsid w:val="002F459F"/>
    <w:rsid w:val="003F508C"/>
    <w:rsid w:val="00501F40"/>
    <w:rsid w:val="00517160"/>
    <w:rsid w:val="00621462"/>
    <w:rsid w:val="0062513C"/>
    <w:rsid w:val="00714238"/>
    <w:rsid w:val="007247AA"/>
    <w:rsid w:val="007D13AA"/>
    <w:rsid w:val="007F0749"/>
    <w:rsid w:val="008115CC"/>
    <w:rsid w:val="008707D1"/>
    <w:rsid w:val="00880B76"/>
    <w:rsid w:val="00894928"/>
    <w:rsid w:val="00910AAC"/>
    <w:rsid w:val="0098151F"/>
    <w:rsid w:val="009A6A47"/>
    <w:rsid w:val="00A07829"/>
    <w:rsid w:val="00A12656"/>
    <w:rsid w:val="00A4333E"/>
    <w:rsid w:val="00A97506"/>
    <w:rsid w:val="00AB784C"/>
    <w:rsid w:val="00AF5055"/>
    <w:rsid w:val="00B11970"/>
    <w:rsid w:val="00B30D92"/>
    <w:rsid w:val="00C121BA"/>
    <w:rsid w:val="00C13831"/>
    <w:rsid w:val="00CA0EE8"/>
    <w:rsid w:val="00CD2A7B"/>
    <w:rsid w:val="00DE7D63"/>
    <w:rsid w:val="00E15AC5"/>
    <w:rsid w:val="00E34848"/>
    <w:rsid w:val="00E443E6"/>
    <w:rsid w:val="00F82584"/>
    <w:rsid w:val="00F916E0"/>
    <w:rsid w:val="09214FC8"/>
    <w:rsid w:val="343A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5">
    <w:name w:val="Hyperlink"/>
    <w:basedOn w:val="14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4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明显强调1"/>
    <w:basedOn w:val="14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4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明显参考1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5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2509</Words>
  <Characters>2564</Characters>
  <Lines>19</Lines>
  <Paragraphs>5</Paragraphs>
  <TotalTime>131</TotalTime>
  <ScaleCrop>false</ScaleCrop>
  <LinksUpToDate>false</LinksUpToDate>
  <CharactersWithSpaces>2566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2026-09-11T08:03:00Z</dcterms:created>
  <dc:creator>PHILIPPE LI</dc:creator>
  <cp:lastModifiedBy>谢旭东</cp:lastModifiedBy>
  <dcterms:modified xsi:type="dcterms:W3CDTF">2026-09-15T02:21:08Z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eyJoZGlkIjoiNDI1NGQ4MDY4NjMxYWVlMzc3ODM2NDE0MmU1ODUxYzYiLCJ1c2VySWQiOiI0NjA0NjgxNTIifQ==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C558F787A2BE41178B52A36675579F6B_13</vt:lpwstr>
  </property>
</Properties>
</file>